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1943" w14:textId="77777777" w:rsidR="00372A29" w:rsidRDefault="00372A29" w:rsidP="00372A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ВАШИ ДЕЙСТВИЯ В СЛУЧАЕ ПРЕДЛОЖЕНИЯ ИЛИ ВЫМОГАТЕЛЬСТВА ВЗЯТКИ</w:t>
      </w:r>
    </w:p>
    <w:p w14:paraId="25A9E8B2" w14:textId="77777777" w:rsidR="00372A29" w:rsidRDefault="00372A29" w:rsidP="00372A2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 </w:t>
      </w:r>
    </w:p>
    <w:p w14:paraId="0250C7D7" w14:textId="77777777" w:rsidR="00372A29" w:rsidRDefault="00372A29" w:rsidP="00372A2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 </w:t>
      </w:r>
    </w:p>
    <w:p w14:paraId="700F280B" w14:textId="77777777" w:rsidR="00372A29" w:rsidRDefault="00372A29" w:rsidP="00372A2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 </w:t>
      </w:r>
    </w:p>
    <w:p w14:paraId="10801CE5" w14:textId="77777777" w:rsidR="00372A29" w:rsidRDefault="00372A29" w:rsidP="00372A2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 </w:t>
      </w:r>
    </w:p>
    <w:p w14:paraId="1DE14127" w14:textId="77777777" w:rsidR="00372A29" w:rsidRDefault="00372A29" w:rsidP="00372A2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при наличии у Вас диктофона постараться записать (скрытно) предложение о взятке или ее вымогательстве. </w:t>
      </w:r>
    </w:p>
    <w:p w14:paraId="658D4557" w14:textId="77777777" w:rsidR="00372A29" w:rsidRDefault="00372A29" w:rsidP="00372A29">
      <w:pPr>
        <w:spacing w:before="150" w:after="0" w:line="252" w:lineRule="atLeast"/>
        <w:ind w:right="75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noProof/>
          <w:color w:val="000000"/>
          <w:sz w:val="26"/>
          <w:szCs w:val="26"/>
          <w:lang w:eastAsia="ru-RU"/>
        </w:rPr>
        <w:drawing>
          <wp:inline distT="0" distB="0" distL="0" distR="0" wp14:anchorId="77E66DEB" wp14:editId="5E13CA94">
            <wp:extent cx="3810000" cy="2407920"/>
            <wp:effectExtent l="0" t="0" r="0" b="0"/>
            <wp:docPr id="2" name="Рисунок 1" descr="http://xn--20-6kca3cknp9e.xn--p1ai/files/image/vz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20-6kca3cknp9e.xn--p1ai/files/image/vzv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/>
          <w:color w:val="000000"/>
          <w:sz w:val="26"/>
          <w:szCs w:val="26"/>
          <w:lang w:eastAsia="ru-RU"/>
        </w:rPr>
        <w:br/>
        <w:t> </w:t>
      </w:r>
    </w:p>
    <w:p w14:paraId="77AA0214" w14:textId="77777777" w:rsidR="00372A29" w:rsidRDefault="00372A29" w:rsidP="00372A29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</w:pPr>
    </w:p>
    <w:p w14:paraId="501EB38C" w14:textId="77777777" w:rsidR="00372A29" w:rsidRDefault="00372A29" w:rsidP="00372A29">
      <w:pPr>
        <w:spacing w:after="0" w:line="252" w:lineRule="atLeast"/>
        <w:ind w:right="75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ВЗЯТКА ИЛИ ПОДКУП ЧЕРЕЗ ПОСРЕДНИКА</w:t>
      </w:r>
    </w:p>
    <w:p w14:paraId="44DAEC7B" w14:textId="77777777" w:rsidR="00372A29" w:rsidRDefault="00372A29" w:rsidP="00372A29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br/>
        <w:t>Коммерческий подкуп может осуществляться через посредников –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br/>
        <w:t>Гражданин, давший взятку или совершивший коммерческий подкуп, может быть освобожден от ответственности, если: </w:t>
      </w:r>
    </w:p>
    <w:p w14:paraId="1DAF16BC" w14:textId="77777777" w:rsidR="00372A29" w:rsidRDefault="00372A29" w:rsidP="00372A2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установлен факт вымогательства; </w:t>
      </w:r>
    </w:p>
    <w:p w14:paraId="6107DAEC" w14:textId="77777777" w:rsidR="00372A29" w:rsidRDefault="00372A29" w:rsidP="00372A2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гражданин добровольно сообщил в правоохранительные органы о содеянном. </w:t>
      </w:r>
    </w:p>
    <w:p w14:paraId="05668B85" w14:textId="77777777" w:rsidR="00372A29" w:rsidRDefault="00372A29" w:rsidP="00372A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14:paraId="4A03237D" w14:textId="77777777" w:rsidR="00372A29" w:rsidRDefault="00372A29" w:rsidP="00372A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 </w:t>
      </w:r>
    </w:p>
    <w:p w14:paraId="757558C2" w14:textId="77777777" w:rsidR="00372A29" w:rsidRDefault="00372A29" w:rsidP="00372A29">
      <w:pPr>
        <w:spacing w:after="0" w:line="240" w:lineRule="auto"/>
        <w:jc w:val="both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Взятка может быть предложена как на прямую («если вопрос будет решен в нашу пользу, то получите………»), так и косвенным образом. </w:t>
      </w:r>
    </w:p>
    <w:p w14:paraId="31DB0F53" w14:textId="77777777" w:rsidR="00372A29" w:rsidRDefault="00372A29" w:rsidP="00372A29">
      <w:pPr>
        <w:spacing w:after="0" w:line="240" w:lineRule="auto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НЕКОТОРЫЕ КОСВЕННЫЕ ПРИЗНАКИ ПРЕДЛОЖЕНИЯ ВЗЯТКИ: </w:t>
      </w:r>
    </w:p>
    <w:p w14:paraId="3BE7BEF1" w14:textId="77777777" w:rsidR="00372A29" w:rsidRDefault="00372A29" w:rsidP="00372A29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 </w:t>
      </w:r>
    </w:p>
    <w:p w14:paraId="4494EA95" w14:textId="77777777" w:rsidR="00372A29" w:rsidRDefault="00372A29" w:rsidP="00372A29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 </w:t>
      </w:r>
    </w:p>
    <w:p w14:paraId="1FF83777" w14:textId="77777777" w:rsidR="00372A29" w:rsidRDefault="00372A29" w:rsidP="00372A29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</w:r>
    </w:p>
    <w:p w14:paraId="107481D6" w14:textId="77777777" w:rsidR="00372A29" w:rsidRDefault="00372A29" w:rsidP="00372A29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</w:t>
      </w:r>
    </w:p>
    <w:p w14:paraId="60A5ABA8" w14:textId="77777777" w:rsidR="00372A29" w:rsidRDefault="00372A29" w:rsidP="00372A29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 </w:t>
      </w:r>
    </w:p>
    <w:p w14:paraId="4EB73FB8" w14:textId="77777777" w:rsidR="00372A29" w:rsidRDefault="00372A29" w:rsidP="00372A29">
      <w:pPr>
        <w:spacing w:after="0" w:line="240" w:lineRule="auto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Признаки коммерческого подкупа аналогичны признакам взятки.</w:t>
      </w:r>
    </w:p>
    <w:p w14:paraId="67146110" w14:textId="77777777" w:rsidR="00372A29" w:rsidRDefault="00372A29" w:rsidP="00372A29">
      <w:pPr>
        <w:spacing w:after="0" w:line="240" w:lineRule="auto"/>
        <w:jc w:val="center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b/>
          <w:bCs/>
          <w:color w:val="B22222"/>
          <w:sz w:val="26"/>
          <w:szCs w:val="26"/>
          <w:bdr w:val="none" w:sz="0" w:space="0" w:color="auto" w:frame="1"/>
          <w:lang w:eastAsia="ru-RU"/>
        </w:rPr>
        <w:t>ЭТО ВАЖНО ЗНАТЬ!</w:t>
      </w:r>
    </w:p>
    <w:p w14:paraId="13DCA03F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 </w:t>
      </w:r>
    </w:p>
    <w:p w14:paraId="11FC46EA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 </w:t>
      </w:r>
    </w:p>
    <w:p w14:paraId="16393110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 </w:t>
      </w:r>
    </w:p>
    <w:p w14:paraId="2B1BF32D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</w:t>
      </w: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процессуальных действий согласно требованиям Уголовно-процессуального кодекса Российской Федерации. </w:t>
      </w:r>
    </w:p>
    <w:p w14:paraId="6A4CE04F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 </w:t>
      </w:r>
    </w:p>
    <w:p w14:paraId="2246242C" w14:textId="77777777" w:rsidR="00372A29" w:rsidRDefault="00372A29" w:rsidP="00372A29">
      <w:pPr>
        <w:numPr>
          <w:ilvl w:val="0"/>
          <w:numId w:val="4"/>
        </w:numPr>
        <w:spacing w:after="0" w:line="240" w:lineRule="auto"/>
        <w:ind w:left="450" w:right="75"/>
        <w:textAlignment w:val="baseline"/>
        <w:rPr>
          <w:rFonts w:ascii="Georgia" w:eastAsia="Times New Roman" w:hAnsi="Georgia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/>
          <w:color w:val="000000"/>
          <w:sz w:val="26"/>
          <w:szCs w:val="26"/>
          <w:bdr w:val="none" w:sz="0" w:space="0" w:color="auto" w:frame="1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14:paraId="7B95EBD1" w14:textId="77777777" w:rsidR="00E937D6" w:rsidRDefault="00372A29">
      <w:bookmarkStart w:id="0" w:name="_GoBack"/>
      <w:bookmarkEnd w:id="0"/>
    </w:p>
    <w:sectPr w:rsidR="00E9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4F8"/>
    <w:multiLevelType w:val="multilevel"/>
    <w:tmpl w:val="78D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4339A"/>
    <w:multiLevelType w:val="multilevel"/>
    <w:tmpl w:val="CF32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1738A"/>
    <w:multiLevelType w:val="multilevel"/>
    <w:tmpl w:val="6F84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623775"/>
    <w:multiLevelType w:val="multilevel"/>
    <w:tmpl w:val="849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7"/>
    <w:rsid w:val="00372A29"/>
    <w:rsid w:val="005E291F"/>
    <w:rsid w:val="007B2573"/>
    <w:rsid w:val="0084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9635-632D-42BE-8A7B-793FA9C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A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Романычева</dc:creator>
  <cp:keywords/>
  <dc:description/>
  <cp:lastModifiedBy>Татьяна Романычева</cp:lastModifiedBy>
  <cp:revision>2</cp:revision>
  <dcterms:created xsi:type="dcterms:W3CDTF">2021-02-22T17:16:00Z</dcterms:created>
  <dcterms:modified xsi:type="dcterms:W3CDTF">2021-02-22T17:16:00Z</dcterms:modified>
</cp:coreProperties>
</file>