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86A0" w14:textId="77777777" w:rsidR="00025583" w:rsidRDefault="00025583" w:rsidP="00025583">
      <w:pPr>
        <w:jc w:val="center"/>
        <w:rPr>
          <w:rFonts w:ascii="Georgia" w:hAnsi="Georgia" w:cs="Arial"/>
          <w:sz w:val="26"/>
          <w:szCs w:val="26"/>
          <w:shd w:val="clear" w:color="auto" w:fill="F8ECBF"/>
        </w:rPr>
      </w:pPr>
      <w:r>
        <w:rPr>
          <w:rFonts w:ascii="Arial" w:hAnsi="Arial" w:cs="Arial"/>
          <w:color w:val="52596F"/>
          <w:sz w:val="21"/>
          <w:szCs w:val="21"/>
          <w:shd w:val="clear" w:color="auto" w:fill="F8ECBF"/>
        </w:rPr>
        <w:br/>
      </w:r>
      <w:bookmarkStart w:id="0" w:name="_GoBack"/>
      <w:r w:rsidRPr="00025583">
        <w:rPr>
          <w:rStyle w:val="a3"/>
          <w:rFonts w:ascii="Georgia" w:hAnsi="Georgia" w:cs="Arial"/>
          <w:sz w:val="44"/>
          <w:szCs w:val="44"/>
          <w:shd w:val="clear" w:color="auto" w:fill="F8ECBF"/>
        </w:rPr>
        <w:t>Методологические подходы к организации занятий с детьми дошкольного возраста</w:t>
      </w:r>
      <w:r w:rsidRPr="00025583">
        <w:rPr>
          <w:rFonts w:ascii="Georgia" w:hAnsi="Georgia" w:cs="Arial"/>
          <w:b/>
          <w:bCs/>
          <w:sz w:val="44"/>
          <w:szCs w:val="44"/>
          <w:shd w:val="clear" w:color="auto" w:fill="F8ECBF"/>
        </w:rPr>
        <w:br/>
      </w:r>
      <w:bookmarkEnd w:id="0"/>
      <w:r w:rsidRPr="00025583">
        <w:rPr>
          <w:rStyle w:val="a4"/>
          <w:rFonts w:ascii="Georgia" w:hAnsi="Georgia" w:cs="Arial"/>
          <w:sz w:val="26"/>
          <w:szCs w:val="26"/>
          <w:shd w:val="clear" w:color="auto" w:fill="F8ECBF"/>
        </w:rPr>
        <w:t>(памятка для воспитателя)</w:t>
      </w:r>
      <w:r w:rsidRPr="00025583">
        <w:rPr>
          <w:rFonts w:ascii="Georgia" w:hAnsi="Georgia" w:cs="Arial"/>
          <w:i/>
          <w:iCs/>
          <w:sz w:val="26"/>
          <w:szCs w:val="26"/>
          <w:shd w:val="clear" w:color="auto" w:fill="F8ECBF"/>
        </w:rPr>
        <w:br/>
      </w:r>
    </w:p>
    <w:p w14:paraId="3D1E64C2" w14:textId="353C6467" w:rsidR="00E937D6" w:rsidRPr="00025583" w:rsidRDefault="00025583" w:rsidP="00025583">
      <w:pPr>
        <w:rPr>
          <w:rFonts w:ascii="Georgia" w:hAnsi="Georgia"/>
          <w:sz w:val="26"/>
          <w:szCs w:val="26"/>
        </w:rPr>
      </w:pP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  <w:t>1. Образовательная ситуация на занятии конструируется так, чтобы ребенок обязательно занимал активную позицию: в процессе деятельности он должен быть то слушающим, то наблюдающим, то действующим.</w:t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  <w:t>2. На занятии должен главенствовать дух открытия.</w:t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  <w:t>3. Обязательны смена мизансцен и движение.</w:t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  <w:t>4. Очередной вид деятельности следует начинать с постановки задачи в общем виде.</w:t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  <w:t>5. Не принимать ответы детей без обоснования их мнения и не оставлять без внимания ни одного ответа (учить детей исправлять свои ошибки и устанавливать их причину).</w:t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  <w:t>6. Помнить о необходимости развития речи в любых формах деятельности.</w:t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  <w:t>7. Отказаться от судейской роли: когда ребенок говорит, он обращается к детям, а не к воспитателю.</w:t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  <w:t>8. Учить детей видеть возможность многовариантности выполнения заданий.</w:t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  <w:t>9. Статическая поза ребенка не должна превышать 50% времени всего занятия. Продолжительность работы в ученических тетрадях (в клетку) или на печатной основе на занятиях по обучению грамоте или математике - не более 10 минут на одном занятии.</w:t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  <w:t>10. В процессе руководства детской деятельностью приемлем лишь демократический стиль общения.</w:t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  <w:t>11. Необходимо поддерживать у детей ощущение успешности.</w:t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  <w:t xml:space="preserve">Содержание занятий должно быть направлено на выявление индивидуальных возможностей ребенка, на развитие его интеллектуальной и эмоционально-волевой сферы. Именно такое обучение является </w:t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lastRenderedPageBreak/>
        <w:t>личностно ориентированным: в его процессе складываются условия для формирования не только знаний, умений и навыков, но и основных базисных характеристик личности, таких, как самостоятельность (способность без посторонней помощи пользоваться средствами и способами взаимодействия с миром; свобода индивида в своих поступках и ответственность за них); инициативность (способность начать какую-либо игровую и продуктивную деятельность и вовлечь в нее других детей); ответственность (сознательное соблюдение моральных принципов); творчество (творческое воображение, любознательность, интерес к бытовым и техническим приспособлениям, достижениям научно-технического прогресса); компетентность (определенный объем знаний и субъективный опыт в разных сферах окружающей действительности, в том числе в способах познания, простейших измерениях, экспериментировании с предметами); коммуникатив</w:t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softHyphen/>
        <w:t>ность (способность добиваться социальной общности при сохранении собственной индивидуальности); воля, или произвольность (способность управлять своим поведением в соответствии с определенными представлениями, правилами, нормами).</w:t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</w:r>
      <w:r w:rsidRPr="00025583">
        <w:rPr>
          <w:rFonts w:ascii="Georgia" w:hAnsi="Georgia" w:cs="Arial"/>
          <w:sz w:val="26"/>
          <w:szCs w:val="26"/>
          <w:shd w:val="clear" w:color="auto" w:fill="F8ECBF"/>
        </w:rPr>
        <w:br/>
        <w:t>Известный отечественный ученый А.В. Запорожец неоднократно подчеркивал, что «основы всестороннего развития личности будущего гражданина закладываются в первые годы жизни ребенка в детстве... От того, как воспитывается ребенок в первые годы жизни, во многом зависит его будущее, эффективность его дошкольного обучения, а затем и все последующее формирование всесторонне развитой личности». Образовательный процесс в дошкольном учреждении должен быть нацелен на развитие личности каждого ребенка.</w:t>
      </w:r>
    </w:p>
    <w:sectPr w:rsidR="00E937D6" w:rsidRPr="0002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51"/>
    <w:rsid w:val="00025583"/>
    <w:rsid w:val="000B3951"/>
    <w:rsid w:val="005E291F"/>
    <w:rsid w:val="007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56B6"/>
  <w15:chartTrackingRefBased/>
  <w15:docId w15:val="{07A15256-D893-4177-8D79-3FC8AB83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583"/>
    <w:rPr>
      <w:b/>
      <w:bCs/>
    </w:rPr>
  </w:style>
  <w:style w:type="character" w:styleId="a4">
    <w:name w:val="Emphasis"/>
    <w:basedOn w:val="a0"/>
    <w:uiPriority w:val="20"/>
    <w:qFormat/>
    <w:rsid w:val="00025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Романычева</dc:creator>
  <cp:keywords/>
  <dc:description/>
  <cp:lastModifiedBy>Татьяна Романычева</cp:lastModifiedBy>
  <cp:revision>2</cp:revision>
  <dcterms:created xsi:type="dcterms:W3CDTF">2021-03-17T10:20:00Z</dcterms:created>
  <dcterms:modified xsi:type="dcterms:W3CDTF">2021-03-17T10:25:00Z</dcterms:modified>
</cp:coreProperties>
</file>